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上海第二工业大学课堂教学设计表</w:t>
      </w:r>
    </w:p>
    <w:p>
      <w:pPr>
        <w:jc w:val="left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一、课程基本信息</w:t>
      </w:r>
    </w:p>
    <w:tbl>
      <w:tblPr>
        <w:tblStyle w:val="5"/>
        <w:tblpPr w:leftFromText="180" w:rightFromText="180" w:vertAnchor="text" w:tblpX="-232" w:tblpY="21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927"/>
        <w:gridCol w:w="760"/>
        <w:gridCol w:w="1512"/>
        <w:gridCol w:w="934"/>
        <w:gridCol w:w="472"/>
        <w:gridCol w:w="279"/>
        <w:gridCol w:w="704"/>
        <w:gridCol w:w="777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课程名称</w:t>
            </w:r>
          </w:p>
        </w:tc>
        <w:tc>
          <w:tcPr>
            <w:tcW w:w="133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课程代码</w:t>
            </w:r>
          </w:p>
        </w:tc>
        <w:tc>
          <w:tcPr>
            <w:tcW w:w="147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任课教师</w:t>
            </w:r>
          </w:p>
        </w:tc>
        <w:tc>
          <w:tcPr>
            <w:tcW w:w="133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开课学院</w:t>
            </w:r>
          </w:p>
        </w:tc>
        <w:tc>
          <w:tcPr>
            <w:tcW w:w="147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授课对象</w:t>
            </w:r>
          </w:p>
        </w:tc>
        <w:tc>
          <w:tcPr>
            <w:tcW w:w="133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授课形式</w:t>
            </w:r>
          </w:p>
        </w:tc>
        <w:tc>
          <w:tcPr>
            <w:tcW w:w="147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课程类别</w:t>
            </w:r>
          </w:p>
        </w:tc>
        <w:tc>
          <w:tcPr>
            <w:tcW w:w="133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课程性质</w:t>
            </w:r>
          </w:p>
        </w:tc>
        <w:tc>
          <w:tcPr>
            <w:tcW w:w="147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学分</w:t>
            </w:r>
          </w:p>
        </w:tc>
        <w:tc>
          <w:tcPr>
            <w:tcW w:w="990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88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总学时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441" w:type="pct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理论</w:t>
            </w:r>
          </w:p>
          <w:p>
            <w:pPr>
              <w:jc w:val="both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学时        </w:t>
            </w:r>
          </w:p>
        </w:tc>
        <w:tc>
          <w:tcPr>
            <w:tcW w:w="413" w:type="pct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456" w:type="pct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实践学时</w:t>
            </w:r>
          </w:p>
        </w:tc>
        <w:tc>
          <w:tcPr>
            <w:tcW w:w="442" w:type="pct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课程教材</w:t>
            </w:r>
          </w:p>
        </w:tc>
        <w:tc>
          <w:tcPr>
            <w:tcW w:w="3636" w:type="pct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[1]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[2]</w:t>
            </w: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参考书目</w:t>
            </w:r>
          </w:p>
        </w:tc>
        <w:tc>
          <w:tcPr>
            <w:tcW w:w="3636" w:type="pct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[1]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[2]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相关教学资源（线上、线下）</w:t>
            </w:r>
          </w:p>
        </w:tc>
        <w:tc>
          <w:tcPr>
            <w:tcW w:w="3636" w:type="pct"/>
            <w:gridSpan w:val="8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上海第二工业大学课程中心；https://....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课程简介</w:t>
            </w:r>
          </w:p>
        </w:tc>
        <w:tc>
          <w:tcPr>
            <w:tcW w:w="3636" w:type="pct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学情分析</w:t>
            </w:r>
          </w:p>
        </w:tc>
        <w:tc>
          <w:tcPr>
            <w:tcW w:w="3636" w:type="pct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课程目标</w:t>
            </w:r>
          </w:p>
        </w:tc>
        <w:tc>
          <w:tcPr>
            <w:tcW w:w="3636" w:type="pct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知识：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能力：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素质：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或课程目标1~m</w:t>
            </w:r>
          </w:p>
        </w:tc>
      </w:tr>
    </w:tbl>
    <w:p/>
    <w:p>
      <w:pPr>
        <w:jc w:val="left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二、课堂章节信息</w:t>
      </w:r>
    </w:p>
    <w:p>
      <w:pPr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（一般以一次或一周授课拟定，2-4节次，根据不同的情况可以调整，最少为16次</w:t>
      </w:r>
      <w:bookmarkStart w:id="0" w:name="_GoBack"/>
      <w:bookmarkEnd w:id="0"/>
      <w:r>
        <w:rPr>
          <w:rFonts w:hint="eastAsia"/>
          <w:color w:val="0000FF"/>
          <w:lang w:val="en-US" w:eastAsia="zh-CN"/>
        </w:rPr>
        <w:t>）</w:t>
      </w:r>
    </w:p>
    <w:tbl>
      <w:tblPr>
        <w:tblStyle w:val="5"/>
        <w:tblpPr w:leftFromText="180" w:rightFromText="180" w:vertAnchor="text" w:horzAnchor="page" w:tblpX="1792" w:tblpY="186"/>
        <w:tblOverlap w:val="never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31"/>
        <w:gridCol w:w="3896"/>
        <w:gridCol w:w="1169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60" w:type="pct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授课章节</w:t>
            </w:r>
          </w:p>
        </w:tc>
        <w:tc>
          <w:tcPr>
            <w:tcW w:w="2266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授课周次</w:t>
            </w:r>
          </w:p>
        </w:tc>
        <w:tc>
          <w:tcPr>
            <w:tcW w:w="892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 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160" w:type="pct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课堂简要内容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160" w:type="pct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教学目标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（注意与课程目标的关联与一致性）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1、知识目标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2、能力目标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3、素质目标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160" w:type="pct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教学重点与难点</w:t>
            </w:r>
          </w:p>
        </w:tc>
        <w:tc>
          <w:tcPr>
            <w:tcW w:w="3839" w:type="pct"/>
            <w:gridSpan w:val="3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（注意后续的教学实施过程能够体现如何突出重点、突破难点）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160" w:type="pct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教学理念与策略</w:t>
            </w:r>
          </w:p>
        </w:tc>
        <w:tc>
          <w:tcPr>
            <w:tcW w:w="3839" w:type="pct"/>
            <w:gridSpan w:val="3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（策略是在理念与学情分析基础上形成的）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60" w:type="pct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教学方法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引导式、讲授式、提问式、启发式、讨论式、演讲式等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60" w:type="pct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教学手段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PPT，音视频、板书、教具、相关资源等</w:t>
            </w:r>
          </w:p>
          <w:p>
            <w:pPr>
              <w:rPr>
                <w:rFonts w:hint="eastAsia"/>
                <w:color w:val="0000FF"/>
                <w:lang w:val="en-US" w:eastAsia="zh-CN"/>
              </w:rPr>
            </w:pPr>
          </w:p>
          <w:p>
            <w:pPr>
              <w:rPr>
                <w:rFonts w:hint="default"/>
                <w:color w:val="0000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60" w:type="pct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学科前沿</w:t>
            </w:r>
            <w:r>
              <w:rPr>
                <w:rFonts w:hint="eastAsia"/>
                <w:color w:val="0000FF"/>
                <w:lang w:val="en-US" w:eastAsia="zh-CN"/>
              </w:rPr>
              <w:t>（若涉及）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60" w:type="pct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课程思政</w:t>
            </w:r>
            <w:r>
              <w:rPr>
                <w:rFonts w:hint="eastAsia"/>
                <w:color w:val="0000FF"/>
                <w:lang w:val="en-US" w:eastAsia="zh-CN"/>
              </w:rPr>
              <w:t>（若涉及）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502" w:type="pct"/>
            <w:vMerge w:val="restar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教学实施过程</w:t>
            </w:r>
            <w:r>
              <w:rPr>
                <w:rFonts w:hint="eastAsia"/>
                <w:color w:val="0000FF"/>
                <w:sz w:val="22"/>
                <w:szCs w:val="28"/>
                <w:lang w:val="en-US" w:eastAsia="zh-CN"/>
              </w:rPr>
              <w:t>（相关内容的时间、教法等安排，导入、主要过程、总结等）</w:t>
            </w:r>
          </w:p>
        </w:tc>
        <w:tc>
          <w:tcPr>
            <w:tcW w:w="658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教学思路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502" w:type="pct"/>
            <w:vMerge w:val="continue"/>
            <w:vAlign w:val="center"/>
          </w:tcPr>
          <w:p>
            <w:pPr>
              <w:rPr>
                <w:rFonts w:hint="eastAsia"/>
                <w:sz w:val="22"/>
                <w:szCs w:val="28"/>
                <w:lang w:val="en-US" w:eastAsia="zh-CN"/>
              </w:rPr>
            </w:pPr>
          </w:p>
        </w:tc>
        <w:tc>
          <w:tcPr>
            <w:tcW w:w="658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教学活动安排</w:t>
            </w:r>
          </w:p>
        </w:tc>
        <w:tc>
          <w:tcPr>
            <w:tcW w:w="3839" w:type="pct"/>
            <w:gridSpan w:val="3"/>
            <w:vAlign w:val="top"/>
          </w:tcPr>
          <w:p>
            <w:pPr>
              <w:jc w:val="both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按教学内容、教法与活动安排以及大致的时间安排等。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体现时序与逻辑；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体现内容与教法安排；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体现课程思政安排；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体现活动设计，如导入，讲授、测试、互动、讨论、案例分析、深度学习等等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502" w:type="pct"/>
            <w:vMerge w:val="continue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658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作业布置或相关过程考评</w:t>
            </w:r>
          </w:p>
        </w:tc>
        <w:tc>
          <w:tcPr>
            <w:tcW w:w="3839" w:type="pct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（注意与教学目标的一致性，不一定每一节都有）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160" w:type="pct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教学目标达成情况分析</w:t>
            </w:r>
          </w:p>
        </w:tc>
        <w:tc>
          <w:tcPr>
            <w:tcW w:w="3839" w:type="pct"/>
            <w:gridSpan w:val="3"/>
            <w:vAlign w:val="top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根据教学目标分析达成情况，要有依据和数据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160" w:type="pct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教学反思</w:t>
            </w:r>
          </w:p>
        </w:tc>
        <w:tc>
          <w:tcPr>
            <w:tcW w:w="3839" w:type="pct"/>
            <w:gridSpan w:val="3"/>
            <w:vAlign w:val="top"/>
          </w:tcPr>
          <w:p>
            <w:pPr>
              <w:jc w:val="both"/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根据目标达成情况，对教法学法取得的好的成效以及不足进行反思，形成借鉴与持续改进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160" w:type="pct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教学资源</w:t>
            </w:r>
          </w:p>
        </w:tc>
        <w:tc>
          <w:tcPr>
            <w:tcW w:w="3839" w:type="pct"/>
            <w:gridSpan w:val="3"/>
            <w:vAlign w:val="top"/>
          </w:tcPr>
          <w:p>
            <w:pPr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FF"/>
                <w:lang w:val="en-US" w:eastAsia="zh-CN"/>
              </w:rPr>
              <w:t>（与本堂课程教学直接相关的资料，提供具体的要求）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D80739"/>
    <w:multiLevelType w:val="singleLevel"/>
    <w:tmpl w:val="78D8073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YmMyNDYzNGIzYWFkZmYzMDg0NTRlODk0MGY5YTQifQ=="/>
  </w:docVars>
  <w:rsids>
    <w:rsidRoot w:val="6F40113A"/>
    <w:rsid w:val="04FF73D4"/>
    <w:rsid w:val="0FDF5034"/>
    <w:rsid w:val="13D753D1"/>
    <w:rsid w:val="141D612B"/>
    <w:rsid w:val="1479025D"/>
    <w:rsid w:val="22CD2411"/>
    <w:rsid w:val="2D437256"/>
    <w:rsid w:val="31D635D3"/>
    <w:rsid w:val="32472899"/>
    <w:rsid w:val="4064477D"/>
    <w:rsid w:val="55E66243"/>
    <w:rsid w:val="5B293D9B"/>
    <w:rsid w:val="5FBE7B1C"/>
    <w:rsid w:val="6F40113A"/>
    <w:rsid w:val="78FB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626</Words>
  <Characters>652</Characters>
  <Lines>0</Lines>
  <Paragraphs>0</Paragraphs>
  <TotalTime>9</TotalTime>
  <ScaleCrop>false</ScaleCrop>
  <LinksUpToDate>false</LinksUpToDate>
  <CharactersWithSpaces>665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2023-05-29T06:05:00Z</dcterms:created>
  <dc:creator>陈悦</dc:creator>
  <cp:lastModifiedBy>潘海兰</cp:lastModifiedBy>
  <dcterms:modified xsi:type="dcterms:W3CDTF">2023-08-16T16:20:53Z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BC2520E267E2492D8F4A6A3A0EA17F1D_13</vt:lpwstr>
  </property>
</Properties>
</file>